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86C6C7" w14:textId="77777777" w:rsidR="00782F2D" w:rsidRPr="000C6A91" w:rsidRDefault="00782F2D" w:rsidP="003A0C05">
      <w:pPr>
        <w:widowControl w:val="0"/>
        <w:rPr>
          <w:b/>
          <w:bCs/>
          <w:sz w:val="20"/>
          <w:szCs w:val="20"/>
        </w:rPr>
      </w:pPr>
    </w:p>
    <w:p w14:paraId="4D84696E" w14:textId="6440D654" w:rsidR="00E43AF3" w:rsidRPr="00D74793" w:rsidRDefault="00E43AF3" w:rsidP="00D74793">
      <w:pPr>
        <w:jc w:val="center"/>
        <w:rPr>
          <w:b/>
          <w:bCs/>
          <w:color w:val="000000"/>
          <w:sz w:val="22"/>
          <w:szCs w:val="22"/>
        </w:rPr>
      </w:pPr>
      <w:r w:rsidRPr="00D74793">
        <w:rPr>
          <w:b/>
          <w:bCs/>
          <w:color w:val="000000"/>
          <w:sz w:val="22"/>
          <w:szCs w:val="22"/>
        </w:rPr>
        <w:t>Техническая спецификация</w:t>
      </w:r>
    </w:p>
    <w:p w14:paraId="6BCD7016" w14:textId="77777777" w:rsidR="00E43AF3" w:rsidRPr="000C6A91" w:rsidRDefault="00E43AF3" w:rsidP="00E43AF3">
      <w:pPr>
        <w:widowControl w:val="0"/>
        <w:ind w:firstLine="851"/>
        <w:jc w:val="both"/>
        <w:rPr>
          <w:b/>
          <w:bCs/>
          <w:sz w:val="20"/>
          <w:szCs w:val="20"/>
        </w:rPr>
      </w:pPr>
      <w:r w:rsidRPr="000C6A91">
        <w:rPr>
          <w:b/>
          <w:bCs/>
          <w:sz w:val="20"/>
          <w:szCs w:val="20"/>
        </w:rPr>
        <w:tab/>
      </w:r>
      <w:r w:rsidRPr="000C6A91">
        <w:rPr>
          <w:b/>
          <w:bCs/>
          <w:sz w:val="20"/>
          <w:szCs w:val="20"/>
        </w:rPr>
        <w:tab/>
      </w:r>
      <w:r w:rsidRPr="000C6A91">
        <w:rPr>
          <w:b/>
          <w:bCs/>
          <w:sz w:val="20"/>
          <w:szCs w:val="20"/>
        </w:rPr>
        <w:tab/>
      </w:r>
      <w:r w:rsidRPr="000C6A91">
        <w:rPr>
          <w:b/>
          <w:bCs/>
          <w:sz w:val="20"/>
          <w:szCs w:val="20"/>
        </w:rPr>
        <w:tab/>
      </w:r>
      <w:r w:rsidRPr="000C6A91">
        <w:rPr>
          <w:b/>
          <w:bCs/>
          <w:sz w:val="20"/>
          <w:szCs w:val="20"/>
        </w:rPr>
        <w:tab/>
      </w:r>
      <w:r w:rsidRPr="000C6A91">
        <w:rPr>
          <w:b/>
          <w:bCs/>
          <w:sz w:val="20"/>
          <w:szCs w:val="20"/>
        </w:rPr>
        <w:tab/>
      </w:r>
      <w:r w:rsidRPr="000C6A91">
        <w:rPr>
          <w:b/>
          <w:bCs/>
          <w:sz w:val="20"/>
          <w:szCs w:val="20"/>
        </w:rPr>
        <w:tab/>
      </w:r>
      <w:r w:rsidRPr="000C6A91">
        <w:rPr>
          <w:b/>
          <w:bCs/>
          <w:sz w:val="20"/>
          <w:szCs w:val="20"/>
        </w:rPr>
        <w:tab/>
      </w:r>
    </w:p>
    <w:tbl>
      <w:tblPr>
        <w:tblW w:w="1502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985"/>
        <w:gridCol w:w="709"/>
        <w:gridCol w:w="1559"/>
        <w:gridCol w:w="8221"/>
        <w:gridCol w:w="1701"/>
      </w:tblGrid>
      <w:tr w:rsidR="00E43AF3" w:rsidRPr="000C6A91" w14:paraId="0C61AC52" w14:textId="77777777" w:rsidTr="00D74793">
        <w:trPr>
          <w:trHeight w:val="4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351DA1A" w14:textId="1A81736E" w:rsidR="00E43AF3" w:rsidRPr="00D74793" w:rsidRDefault="006800FC" w:rsidP="00D74793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D74793">
              <w:rPr>
                <w:b/>
                <w:sz w:val="22"/>
                <w:szCs w:val="22"/>
              </w:rPr>
              <w:t xml:space="preserve">№ </w:t>
            </w:r>
            <w:r w:rsidR="00E43AF3" w:rsidRPr="00D74793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628F6AE" w14:textId="77777777" w:rsidR="00E43AF3" w:rsidRPr="00D74793" w:rsidRDefault="00E43AF3" w:rsidP="00D74793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D74793">
              <w:rPr>
                <w:b/>
                <w:sz w:val="22"/>
                <w:szCs w:val="22"/>
              </w:rPr>
              <w:t>Критерии</w:t>
            </w:r>
          </w:p>
        </w:tc>
        <w:tc>
          <w:tcPr>
            <w:tcW w:w="12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8C45E1" w14:textId="77777777" w:rsidR="00E43AF3" w:rsidRPr="00D74793" w:rsidRDefault="00E43AF3" w:rsidP="00D74793">
            <w:pPr>
              <w:ind w:left="-108"/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D74793">
              <w:rPr>
                <w:b/>
                <w:sz w:val="22"/>
                <w:szCs w:val="22"/>
              </w:rPr>
              <w:t>Описание</w:t>
            </w:r>
          </w:p>
        </w:tc>
      </w:tr>
      <w:tr w:rsidR="00E43AF3" w:rsidRPr="000C6A91" w14:paraId="225AEB52" w14:textId="77777777" w:rsidTr="001E5835">
        <w:trPr>
          <w:trHeight w:val="4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C88A1" w14:textId="623EEE36" w:rsidR="00E43AF3" w:rsidRPr="000C6A91" w:rsidRDefault="00782F2D" w:rsidP="001E5835">
            <w:pPr>
              <w:widowControl w:val="0"/>
              <w:ind w:firstLine="171"/>
              <w:jc w:val="both"/>
              <w:rPr>
                <w:b/>
                <w:sz w:val="20"/>
                <w:szCs w:val="20"/>
              </w:rPr>
            </w:pPr>
            <w:r w:rsidRPr="000C6A91">
              <w:rPr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23CDD" w14:textId="570BEEE7" w:rsidR="00E43AF3" w:rsidRPr="000C6A91" w:rsidRDefault="00E43AF3" w:rsidP="00E43AF3">
            <w:pPr>
              <w:widowControl w:val="0"/>
              <w:rPr>
                <w:b/>
                <w:sz w:val="20"/>
                <w:szCs w:val="20"/>
              </w:rPr>
            </w:pPr>
            <w:r w:rsidRPr="000C6A91">
              <w:rPr>
                <w:b/>
                <w:sz w:val="20"/>
                <w:szCs w:val="20"/>
              </w:rPr>
              <w:t>Наименование медицинск</w:t>
            </w:r>
            <w:r w:rsidR="00B7564B" w:rsidRPr="000C6A91">
              <w:rPr>
                <w:b/>
                <w:sz w:val="20"/>
                <w:szCs w:val="20"/>
              </w:rPr>
              <w:t>ой техники</w:t>
            </w:r>
          </w:p>
        </w:tc>
        <w:tc>
          <w:tcPr>
            <w:tcW w:w="12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4A2A" w14:textId="77777777" w:rsidR="000C6A91" w:rsidRPr="000C6A91" w:rsidRDefault="000C6A91" w:rsidP="000C6A91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0C6A91">
              <w:rPr>
                <w:sz w:val="20"/>
                <w:szCs w:val="20"/>
              </w:rPr>
              <w:t>Хирургический монитор 32 с разрешающей способностью 4K</w:t>
            </w:r>
          </w:p>
          <w:p w14:paraId="4DED441D" w14:textId="572AAA04" w:rsidR="00BF6511" w:rsidRPr="000C6A91" w:rsidRDefault="00BF6511" w:rsidP="00BF6511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E43AF3" w:rsidRPr="000C6A91" w14:paraId="40D5DA9E" w14:textId="77777777" w:rsidTr="001E5835">
        <w:trPr>
          <w:trHeight w:val="61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27A04" w14:textId="3B9B62C7" w:rsidR="00E43AF3" w:rsidRPr="000C6A91" w:rsidRDefault="00782F2D" w:rsidP="001E5835">
            <w:pPr>
              <w:widowControl w:val="0"/>
              <w:ind w:firstLine="171"/>
              <w:jc w:val="both"/>
              <w:rPr>
                <w:b/>
                <w:sz w:val="20"/>
                <w:szCs w:val="20"/>
              </w:rPr>
            </w:pPr>
            <w:r w:rsidRPr="000C6A9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F9B09" w14:textId="7778763C" w:rsidR="00E43AF3" w:rsidRPr="000C6A91" w:rsidRDefault="00E43AF3" w:rsidP="00E43AF3">
            <w:pPr>
              <w:widowControl w:val="0"/>
              <w:ind w:right="536"/>
              <w:jc w:val="both"/>
              <w:rPr>
                <w:b/>
                <w:sz w:val="20"/>
                <w:szCs w:val="20"/>
              </w:rPr>
            </w:pPr>
            <w:r w:rsidRPr="000C6A91">
              <w:rPr>
                <w:b/>
                <w:sz w:val="20"/>
                <w:szCs w:val="20"/>
              </w:rPr>
              <w:t xml:space="preserve">Требования </w:t>
            </w:r>
            <w:r w:rsidR="009A5EDF" w:rsidRPr="000C6A91">
              <w:rPr>
                <w:b/>
                <w:sz w:val="20"/>
                <w:szCs w:val="20"/>
              </w:rPr>
              <w:t xml:space="preserve">к </w:t>
            </w:r>
            <w:r w:rsidR="00EF798E" w:rsidRPr="000C6A91">
              <w:rPr>
                <w:b/>
                <w:sz w:val="20"/>
                <w:szCs w:val="20"/>
              </w:rPr>
              <w:t>комплектации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B68DC" w14:textId="77777777" w:rsidR="00E43AF3" w:rsidRPr="000C6A91" w:rsidRDefault="00E43AF3" w:rsidP="00BF6511">
            <w:pPr>
              <w:widowControl w:val="0"/>
              <w:jc w:val="both"/>
              <w:rPr>
                <w:sz w:val="20"/>
                <w:szCs w:val="20"/>
              </w:rPr>
            </w:pPr>
            <w:r w:rsidRPr="000C6A91">
              <w:rPr>
                <w:sz w:val="20"/>
                <w:szCs w:val="20"/>
              </w:rPr>
              <w:t>№</w:t>
            </w:r>
          </w:p>
          <w:p w14:paraId="70B2896D" w14:textId="3BAE1DA0" w:rsidR="00E43AF3" w:rsidRPr="000C6A91" w:rsidRDefault="00B7564B" w:rsidP="00BF6511">
            <w:pPr>
              <w:widowControl w:val="0"/>
              <w:jc w:val="both"/>
              <w:rPr>
                <w:sz w:val="20"/>
                <w:szCs w:val="20"/>
              </w:rPr>
            </w:pPr>
            <w:r w:rsidRPr="000C6A91">
              <w:rPr>
                <w:sz w:val="20"/>
                <w:szCs w:val="20"/>
              </w:rPr>
              <w:t>п</w:t>
            </w:r>
            <w:r w:rsidR="00E43AF3" w:rsidRPr="000C6A91">
              <w:rPr>
                <w:sz w:val="20"/>
                <w:szCs w:val="20"/>
              </w:rPr>
              <w:t>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B11D0" w14:textId="79C3B0D9" w:rsidR="00E43AF3" w:rsidRPr="000C6A91" w:rsidRDefault="00B7564B" w:rsidP="00DD276E">
            <w:pPr>
              <w:widowControl w:val="0"/>
              <w:jc w:val="both"/>
              <w:rPr>
                <w:sz w:val="20"/>
                <w:szCs w:val="20"/>
              </w:rPr>
            </w:pPr>
            <w:r w:rsidRPr="000C6A91">
              <w:rPr>
                <w:sz w:val="20"/>
                <w:szCs w:val="20"/>
              </w:rPr>
              <w:t>Наименование комплектующего к медицинской технике</w:t>
            </w:r>
            <w:r w:rsidR="00E43AF3" w:rsidRPr="000C6A91">
              <w:rPr>
                <w:sz w:val="20"/>
                <w:szCs w:val="20"/>
              </w:rPr>
              <w:t>)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74835" w14:textId="6ADB711A" w:rsidR="00E43AF3" w:rsidRPr="000C6A91" w:rsidRDefault="00B7564B" w:rsidP="00DD276E">
            <w:pPr>
              <w:widowControl w:val="0"/>
              <w:jc w:val="both"/>
              <w:rPr>
                <w:sz w:val="20"/>
                <w:szCs w:val="20"/>
              </w:rPr>
            </w:pPr>
            <w:r w:rsidRPr="000C6A91">
              <w:rPr>
                <w:sz w:val="20"/>
                <w:szCs w:val="20"/>
              </w:rPr>
              <w:t>Наименование комплектующего к медицинской технике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9E575" w14:textId="77777777" w:rsidR="00E43AF3" w:rsidRPr="000C6A91" w:rsidRDefault="00E43AF3" w:rsidP="00DD276E">
            <w:pPr>
              <w:widowControl w:val="0"/>
              <w:jc w:val="both"/>
              <w:rPr>
                <w:sz w:val="20"/>
                <w:szCs w:val="20"/>
              </w:rPr>
            </w:pPr>
            <w:r w:rsidRPr="000C6A91">
              <w:rPr>
                <w:sz w:val="20"/>
                <w:szCs w:val="20"/>
              </w:rPr>
              <w:t>Требуемое количество</w:t>
            </w:r>
          </w:p>
          <w:p w14:paraId="3A1488EE" w14:textId="77777777" w:rsidR="00E43AF3" w:rsidRPr="000C6A91" w:rsidRDefault="00DD276E" w:rsidP="00DD276E">
            <w:pPr>
              <w:widowControl w:val="0"/>
              <w:jc w:val="both"/>
              <w:rPr>
                <w:sz w:val="20"/>
                <w:szCs w:val="20"/>
              </w:rPr>
            </w:pPr>
            <w:r w:rsidRPr="000C6A91">
              <w:rPr>
                <w:sz w:val="20"/>
                <w:szCs w:val="20"/>
              </w:rPr>
              <w:t xml:space="preserve">(с </w:t>
            </w:r>
            <w:r w:rsidR="00E43AF3" w:rsidRPr="000C6A91">
              <w:rPr>
                <w:sz w:val="20"/>
                <w:szCs w:val="20"/>
              </w:rPr>
              <w:t>указанием единицы измерения)</w:t>
            </w:r>
          </w:p>
        </w:tc>
      </w:tr>
      <w:tr w:rsidR="00E43AF3" w:rsidRPr="000C6A91" w14:paraId="6CE6A97A" w14:textId="77777777" w:rsidTr="001E5835">
        <w:trPr>
          <w:trHeight w:val="14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0B62A" w14:textId="77777777" w:rsidR="00E43AF3" w:rsidRPr="000C6A91" w:rsidRDefault="00E43AF3" w:rsidP="00BA4C70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95022" w14:textId="77777777" w:rsidR="00E43AF3" w:rsidRPr="000C6A91" w:rsidRDefault="00E43AF3" w:rsidP="00BA4C70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41141" w14:textId="77777777" w:rsidR="00E43AF3" w:rsidRPr="000C6A91" w:rsidRDefault="00E43AF3" w:rsidP="00BA4C70">
            <w:pPr>
              <w:widowControl w:val="0"/>
              <w:ind w:firstLine="851"/>
              <w:jc w:val="both"/>
              <w:rPr>
                <w:sz w:val="20"/>
                <w:szCs w:val="20"/>
              </w:rPr>
            </w:pPr>
            <w:r w:rsidRPr="000C6A91">
              <w:rPr>
                <w:sz w:val="20"/>
                <w:szCs w:val="20"/>
              </w:rPr>
              <w:t>Основные комплектующие</w:t>
            </w:r>
          </w:p>
        </w:tc>
      </w:tr>
      <w:tr w:rsidR="000C6A91" w:rsidRPr="000C6A91" w14:paraId="451E7AB7" w14:textId="77777777" w:rsidTr="001E5835">
        <w:trPr>
          <w:trHeight w:val="27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0965E" w14:textId="77777777" w:rsidR="000C6A91" w:rsidRPr="000C6A91" w:rsidRDefault="000C6A91" w:rsidP="000C6A91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58776" w14:textId="77777777" w:rsidR="000C6A91" w:rsidRPr="000C6A91" w:rsidRDefault="000C6A91" w:rsidP="000C6A91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4EEA" w14:textId="08D9DF95" w:rsidR="000C6A91" w:rsidRPr="000C6A91" w:rsidRDefault="000C6A91" w:rsidP="000C6A91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0C6A91">
              <w:rPr>
                <w:sz w:val="20"/>
                <w:szCs w:val="20"/>
              </w:rPr>
              <w:t>1.</w:t>
            </w:r>
          </w:p>
          <w:p w14:paraId="787AA89C" w14:textId="3640F5BE" w:rsidR="000C6A91" w:rsidRPr="000C6A91" w:rsidRDefault="000C6A91" w:rsidP="000C6A91">
            <w:pPr>
              <w:widowControl w:val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547F" w14:textId="1EDC419D" w:rsidR="000C6A91" w:rsidRPr="000C6A91" w:rsidRDefault="000C6A91" w:rsidP="000C6A91">
            <w:pPr>
              <w:jc w:val="center"/>
              <w:rPr>
                <w:color w:val="000000"/>
                <w:sz w:val="20"/>
                <w:szCs w:val="20"/>
              </w:rPr>
            </w:pPr>
            <w:r w:rsidRPr="000C6A91">
              <w:rPr>
                <w:sz w:val="20"/>
                <w:szCs w:val="20"/>
              </w:rPr>
              <w:t>Хирургический монитор 32” 4K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20AA4" w14:textId="13FB6C72" w:rsidR="000C6A91" w:rsidRPr="000C6A91" w:rsidRDefault="000C6A91" w:rsidP="001E5835">
            <w:pPr>
              <w:tabs>
                <w:tab w:val="left" w:pos="7404"/>
              </w:tabs>
              <w:jc w:val="both"/>
              <w:rPr>
                <w:color w:val="000000"/>
                <w:sz w:val="20"/>
                <w:szCs w:val="20"/>
              </w:rPr>
            </w:pPr>
            <w:r w:rsidRPr="000C6A91">
              <w:rPr>
                <w:color w:val="000000"/>
                <w:sz w:val="20"/>
                <w:szCs w:val="20"/>
              </w:rPr>
              <w:t xml:space="preserve">Оригинальное разрешение: не менее 4 096 (Г) точек × 2 160 (В) линий; Отображение цветов: не менее 1 073 741 824 цвета; Шаг пикселя: не менее 0,1704 × 0,1704 </w:t>
            </w:r>
            <w:proofErr w:type="gramStart"/>
            <w:r w:rsidRPr="000C6A91">
              <w:rPr>
                <w:color w:val="000000"/>
                <w:sz w:val="20"/>
                <w:szCs w:val="20"/>
              </w:rPr>
              <w:t>мм;  Время</w:t>
            </w:r>
            <w:proofErr w:type="gramEnd"/>
            <w:r w:rsidRPr="000C6A91">
              <w:rPr>
                <w:color w:val="000000"/>
                <w:sz w:val="20"/>
                <w:szCs w:val="20"/>
              </w:rPr>
              <w:t xml:space="preserve"> отклика (обычное): Время нарастания: 11 </w:t>
            </w:r>
            <w:proofErr w:type="spellStart"/>
            <w:r w:rsidRPr="000C6A91">
              <w:rPr>
                <w:color w:val="000000"/>
                <w:sz w:val="20"/>
                <w:szCs w:val="20"/>
              </w:rPr>
              <w:t>мс</w:t>
            </w:r>
            <w:proofErr w:type="spellEnd"/>
            <w:r w:rsidRPr="000C6A91">
              <w:rPr>
                <w:color w:val="000000"/>
                <w:sz w:val="20"/>
                <w:szCs w:val="20"/>
              </w:rPr>
              <w:t xml:space="preserve">;  Время спада: не менее 9 </w:t>
            </w:r>
            <w:proofErr w:type="spellStart"/>
            <w:r w:rsidRPr="000C6A91">
              <w:rPr>
                <w:color w:val="000000"/>
                <w:sz w:val="20"/>
                <w:szCs w:val="20"/>
              </w:rPr>
              <w:t>мс</w:t>
            </w:r>
            <w:proofErr w:type="spellEnd"/>
            <w:r w:rsidRPr="000C6A91">
              <w:rPr>
                <w:color w:val="000000"/>
                <w:sz w:val="20"/>
                <w:szCs w:val="20"/>
              </w:rPr>
              <w:t xml:space="preserve">;  Угол обзора: по горизонтали/вертикали: не менее 178° Яркость не менее 525 кд/м2. Монитор </w:t>
            </w:r>
            <w:proofErr w:type="spellStart"/>
            <w:r w:rsidRPr="000C6A91">
              <w:rPr>
                <w:color w:val="000000"/>
                <w:sz w:val="20"/>
                <w:szCs w:val="20"/>
              </w:rPr>
              <w:t>видеоэндоскопический</w:t>
            </w:r>
            <w:proofErr w:type="spellEnd"/>
            <w:r w:rsidRPr="000C6A91">
              <w:rPr>
                <w:color w:val="000000"/>
                <w:sz w:val="20"/>
                <w:szCs w:val="20"/>
              </w:rPr>
              <w:t xml:space="preserve"> медицинский 32 дюйма. Разрешение (в формате </w:t>
            </w:r>
            <w:proofErr w:type="spellStart"/>
            <w:r w:rsidRPr="000C6A91">
              <w:rPr>
                <w:color w:val="000000"/>
                <w:sz w:val="20"/>
                <w:szCs w:val="20"/>
              </w:rPr>
              <w:t>UltraHD</w:t>
            </w:r>
            <w:proofErr w:type="spellEnd"/>
            <w:r w:rsidRPr="000C6A91">
              <w:rPr>
                <w:color w:val="000000"/>
                <w:sz w:val="20"/>
                <w:szCs w:val="20"/>
              </w:rPr>
              <w:t>), не менее 4 096 (Г) точек × 2 160 (</w:t>
            </w:r>
            <w:proofErr w:type="gramStart"/>
            <w:r w:rsidRPr="000C6A91">
              <w:rPr>
                <w:color w:val="000000"/>
                <w:sz w:val="20"/>
                <w:szCs w:val="20"/>
              </w:rPr>
              <w:t>В)  пикселей</w:t>
            </w:r>
            <w:proofErr w:type="gramEnd"/>
            <w:r w:rsidRPr="000C6A91">
              <w:rPr>
                <w:color w:val="000000"/>
                <w:sz w:val="20"/>
                <w:szCs w:val="20"/>
              </w:rPr>
              <w:t xml:space="preserve"> . </w:t>
            </w:r>
            <w:proofErr w:type="gramStart"/>
            <w:r w:rsidRPr="000C6A91">
              <w:rPr>
                <w:color w:val="000000"/>
                <w:sz w:val="20"/>
                <w:szCs w:val="20"/>
              </w:rPr>
              <w:t>Сертификация  для</w:t>
            </w:r>
            <w:proofErr w:type="gramEnd"/>
            <w:r w:rsidRPr="000C6A91">
              <w:rPr>
                <w:color w:val="000000"/>
                <w:sz w:val="20"/>
                <w:szCs w:val="20"/>
              </w:rPr>
              <w:t xml:space="preserve"> применения в медицинских учреждениях. Широкоформатный. Поддержка технологий </w:t>
            </w:r>
            <w:r w:rsidR="00221291" w:rsidRPr="00221291">
              <w:rPr>
                <w:color w:val="000000"/>
                <w:sz w:val="20"/>
                <w:szCs w:val="20"/>
              </w:rPr>
              <w:t>Расширенные возможности визуализации</w:t>
            </w:r>
            <w:r w:rsidRPr="000C6A91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221291">
              <w:rPr>
                <w:color w:val="000000"/>
                <w:sz w:val="20"/>
                <w:szCs w:val="20"/>
              </w:rPr>
              <w:t>Индоцианин</w:t>
            </w:r>
            <w:proofErr w:type="spellEnd"/>
            <w:r w:rsidR="00221291">
              <w:rPr>
                <w:color w:val="000000"/>
                <w:sz w:val="20"/>
                <w:szCs w:val="20"/>
              </w:rPr>
              <w:t xml:space="preserve"> зелёный/</w:t>
            </w:r>
            <w:r w:rsidR="00221291" w:rsidRPr="00221291">
              <w:rPr>
                <w:color w:val="000000"/>
                <w:sz w:val="20"/>
                <w:szCs w:val="20"/>
              </w:rPr>
              <w:t>Ближний инфракрасный диапазон</w:t>
            </w:r>
            <w:r w:rsidRPr="000C6A91">
              <w:rPr>
                <w:color w:val="000000"/>
                <w:sz w:val="20"/>
                <w:szCs w:val="20"/>
              </w:rPr>
              <w:t xml:space="preserve">. Флуоресцентная визуализация в ближнем инфракрасном диапазоне. Благодаря применению </w:t>
            </w:r>
            <w:proofErr w:type="spellStart"/>
            <w:r w:rsidRPr="000C6A91">
              <w:rPr>
                <w:color w:val="000000"/>
                <w:sz w:val="20"/>
                <w:szCs w:val="20"/>
              </w:rPr>
              <w:t>индоцианина</w:t>
            </w:r>
            <w:proofErr w:type="spellEnd"/>
            <w:r w:rsidRPr="000C6A91">
              <w:rPr>
                <w:color w:val="000000"/>
                <w:sz w:val="20"/>
                <w:szCs w:val="20"/>
              </w:rPr>
              <w:t xml:space="preserve"> зеленого можно посредством света в спектральном разложении ближнего инфракрасного диапазона визуализировать, например, анатомические структуры.  Управление меню одним многофункциональным поворотный регулятором. Частота обновления не менее 85 Гц. Диагональ не менее 32 дюймов. Тип изображения </w:t>
            </w:r>
            <w:r w:rsidR="00221291" w:rsidRPr="00221291">
              <w:rPr>
                <w:color w:val="000000"/>
                <w:sz w:val="20"/>
                <w:szCs w:val="20"/>
              </w:rPr>
              <w:t>тонкоплёночный транзисто</w:t>
            </w:r>
            <w:r w:rsidR="00221291">
              <w:rPr>
                <w:color w:val="000000"/>
                <w:sz w:val="20"/>
                <w:szCs w:val="20"/>
              </w:rPr>
              <w:t>р</w:t>
            </w:r>
            <w:r w:rsidR="00221291" w:rsidRPr="00221291">
              <w:rPr>
                <w:color w:val="000000"/>
                <w:sz w:val="20"/>
                <w:szCs w:val="20"/>
              </w:rPr>
              <w:t xml:space="preserve"> на основе аморфного кремния</w:t>
            </w:r>
            <w:r w:rsidRPr="000C6A91">
              <w:rPr>
                <w:color w:val="000000"/>
                <w:sz w:val="20"/>
                <w:szCs w:val="20"/>
              </w:rPr>
              <w:t xml:space="preserve"> с активной матрицей. Размеры не более 616,4 x 428,8 x 121,2 мм. </w:t>
            </w:r>
            <w:proofErr w:type="gramStart"/>
            <w:r w:rsidRPr="000C6A91">
              <w:rPr>
                <w:color w:val="000000"/>
                <w:sz w:val="20"/>
                <w:szCs w:val="20"/>
              </w:rPr>
              <w:t>Масса  не</w:t>
            </w:r>
            <w:proofErr w:type="gramEnd"/>
            <w:r w:rsidRPr="000C6A91">
              <w:rPr>
                <w:color w:val="000000"/>
                <w:sz w:val="20"/>
                <w:szCs w:val="20"/>
              </w:rPr>
              <w:t xml:space="preserve"> более 8,9 кг. Контрастность не </w:t>
            </w:r>
            <w:proofErr w:type="gramStart"/>
            <w:r w:rsidRPr="000C6A91">
              <w:rPr>
                <w:color w:val="000000"/>
                <w:sz w:val="20"/>
                <w:szCs w:val="20"/>
              </w:rPr>
              <w:t>менее  700:1</w:t>
            </w:r>
            <w:proofErr w:type="gramEnd"/>
            <w:r w:rsidRPr="000C6A91">
              <w:rPr>
                <w:color w:val="000000"/>
                <w:sz w:val="20"/>
                <w:szCs w:val="20"/>
              </w:rPr>
              <w:t xml:space="preserve">. Угол обзора не менее +/-89° (Лево/Право) × +/-89° (Верх/Низ). Размер пикселя не более 0,2865 × 0,2865 мм. Формат изображения как 4:3 (HD), так и 16:9 (HDTV). Синхронизация раздельная 2.5 - 5.0 </w:t>
            </w:r>
            <w:proofErr w:type="spellStart"/>
            <w:r w:rsidRPr="000C6A91">
              <w:rPr>
                <w:color w:val="000000"/>
                <w:sz w:val="20"/>
                <w:szCs w:val="20"/>
              </w:rPr>
              <w:t>Vpp</w:t>
            </w:r>
            <w:proofErr w:type="spellEnd"/>
            <w:r w:rsidRPr="000C6A91">
              <w:rPr>
                <w:color w:val="000000"/>
                <w:sz w:val="20"/>
                <w:szCs w:val="20"/>
              </w:rPr>
              <w:t xml:space="preserve">. Цветность не менее 16 миллионов цветов. Максимальная частота синхронизации </w:t>
            </w:r>
            <w:proofErr w:type="gramStart"/>
            <w:r w:rsidRPr="000C6A91">
              <w:rPr>
                <w:color w:val="000000"/>
                <w:sz w:val="20"/>
                <w:szCs w:val="20"/>
              </w:rPr>
              <w:t>пиксела,  170</w:t>
            </w:r>
            <w:proofErr w:type="gramEnd"/>
            <w:r w:rsidRPr="000C6A91">
              <w:rPr>
                <w:color w:val="000000"/>
                <w:sz w:val="20"/>
                <w:szCs w:val="20"/>
              </w:rPr>
              <w:t xml:space="preserve"> МГц. Возможность установки резкости видеоизображений. Наличие функции "картинка в картинке", функции "картинка вне картинки", функции "картинка к картинке". Функция цифрового масштабирования картинки (10 ступеней</w:t>
            </w:r>
            <w:proofErr w:type="gramStart"/>
            <w:r w:rsidRPr="000C6A91">
              <w:rPr>
                <w:color w:val="000000"/>
                <w:sz w:val="20"/>
                <w:szCs w:val="20"/>
              </w:rPr>
              <w:t>),  функция</w:t>
            </w:r>
            <w:proofErr w:type="gramEnd"/>
            <w:r w:rsidRPr="000C6A91">
              <w:rPr>
                <w:color w:val="000000"/>
                <w:sz w:val="20"/>
                <w:szCs w:val="20"/>
              </w:rPr>
              <w:t xml:space="preserve"> просмотра изображения по частям, функция блокировки клавиш. Возможность создать и сохранить индивидуальные настройки хирурга (запись под именем хирурга для быстрого доступа). Возможность точной коррекции цветопередачи. Принимаемые сигналы: HDMI, DVI, VGA, HD/SD-SDI, C-</w:t>
            </w:r>
            <w:proofErr w:type="spellStart"/>
            <w:r w:rsidRPr="000C6A91">
              <w:rPr>
                <w:color w:val="000000"/>
                <w:sz w:val="20"/>
                <w:szCs w:val="20"/>
              </w:rPr>
              <w:t>Video</w:t>
            </w:r>
            <w:proofErr w:type="spellEnd"/>
            <w:r w:rsidRPr="000C6A91">
              <w:rPr>
                <w:color w:val="000000"/>
                <w:sz w:val="20"/>
                <w:szCs w:val="20"/>
              </w:rPr>
              <w:t>/SOG, S-</w:t>
            </w:r>
            <w:proofErr w:type="spellStart"/>
            <w:r w:rsidRPr="000C6A91">
              <w:rPr>
                <w:color w:val="000000"/>
                <w:sz w:val="20"/>
                <w:szCs w:val="20"/>
              </w:rPr>
              <w:t>Video</w:t>
            </w:r>
            <w:proofErr w:type="spellEnd"/>
            <w:r w:rsidRPr="000C6A9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C6A91">
              <w:rPr>
                <w:color w:val="000000"/>
                <w:sz w:val="20"/>
                <w:szCs w:val="20"/>
              </w:rPr>
              <w:t>Component</w:t>
            </w:r>
            <w:proofErr w:type="spellEnd"/>
            <w:r w:rsidRPr="000C6A91">
              <w:rPr>
                <w:color w:val="000000"/>
                <w:sz w:val="20"/>
                <w:szCs w:val="20"/>
              </w:rPr>
              <w:t xml:space="preserve"> (Y/G, </w:t>
            </w:r>
            <w:proofErr w:type="spellStart"/>
            <w:r w:rsidRPr="000C6A91">
              <w:rPr>
                <w:color w:val="000000"/>
                <w:sz w:val="20"/>
                <w:szCs w:val="20"/>
              </w:rPr>
              <w:t>Pb</w:t>
            </w:r>
            <w:proofErr w:type="spellEnd"/>
            <w:r w:rsidRPr="000C6A91">
              <w:rPr>
                <w:color w:val="000000"/>
                <w:sz w:val="20"/>
                <w:szCs w:val="20"/>
              </w:rPr>
              <w:t xml:space="preserve">/B, </w:t>
            </w:r>
            <w:proofErr w:type="spellStart"/>
            <w:r w:rsidRPr="000C6A91">
              <w:rPr>
                <w:color w:val="000000"/>
                <w:sz w:val="20"/>
                <w:szCs w:val="20"/>
              </w:rPr>
              <w:t>Pr</w:t>
            </w:r>
            <w:proofErr w:type="spellEnd"/>
            <w:r w:rsidRPr="000C6A91">
              <w:rPr>
                <w:color w:val="000000"/>
                <w:sz w:val="20"/>
                <w:szCs w:val="20"/>
              </w:rPr>
              <w:t xml:space="preserve">/R, H/CS, VS), </w:t>
            </w:r>
            <w:proofErr w:type="spellStart"/>
            <w:r w:rsidRPr="000C6A91">
              <w:rPr>
                <w:color w:val="000000"/>
                <w:sz w:val="20"/>
                <w:szCs w:val="20"/>
              </w:rPr>
              <w:t>Optical</w:t>
            </w:r>
            <w:proofErr w:type="spellEnd"/>
            <w:r w:rsidRPr="000C6A91">
              <w:rPr>
                <w:color w:val="000000"/>
                <w:sz w:val="20"/>
                <w:szCs w:val="20"/>
              </w:rPr>
              <w:t xml:space="preserve"> (опция). Возможность </w:t>
            </w:r>
            <w:proofErr w:type="spellStart"/>
            <w:r w:rsidRPr="000C6A91">
              <w:rPr>
                <w:color w:val="000000"/>
                <w:sz w:val="20"/>
                <w:szCs w:val="20"/>
              </w:rPr>
              <w:t>автоматическоговыбора</w:t>
            </w:r>
            <w:proofErr w:type="spellEnd"/>
            <w:r w:rsidRPr="000C6A91">
              <w:rPr>
                <w:color w:val="000000"/>
                <w:sz w:val="20"/>
                <w:szCs w:val="20"/>
              </w:rPr>
              <w:t xml:space="preserve"> источника видеосигнала. Наличие DVI, VGA, HD/SD-SDI, C-</w:t>
            </w:r>
            <w:proofErr w:type="spellStart"/>
            <w:r w:rsidRPr="000C6A91">
              <w:rPr>
                <w:color w:val="000000"/>
                <w:sz w:val="20"/>
                <w:szCs w:val="20"/>
              </w:rPr>
              <w:t>Video</w:t>
            </w:r>
            <w:proofErr w:type="spellEnd"/>
            <w:r w:rsidRPr="000C6A91">
              <w:rPr>
                <w:color w:val="000000"/>
                <w:sz w:val="20"/>
                <w:szCs w:val="20"/>
              </w:rPr>
              <w:t>/SOG, S-</w:t>
            </w:r>
            <w:proofErr w:type="spellStart"/>
            <w:r w:rsidRPr="000C6A91">
              <w:rPr>
                <w:color w:val="000000"/>
                <w:sz w:val="20"/>
                <w:szCs w:val="20"/>
              </w:rPr>
              <w:t>Video</w:t>
            </w:r>
            <w:proofErr w:type="spellEnd"/>
            <w:r w:rsidRPr="000C6A9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C6A91">
              <w:rPr>
                <w:color w:val="000000"/>
                <w:sz w:val="20"/>
                <w:szCs w:val="20"/>
              </w:rPr>
              <w:t>Component</w:t>
            </w:r>
            <w:proofErr w:type="spellEnd"/>
            <w:r w:rsidRPr="000C6A91">
              <w:rPr>
                <w:color w:val="000000"/>
                <w:sz w:val="20"/>
                <w:szCs w:val="20"/>
              </w:rPr>
              <w:t xml:space="preserve"> (Y/G, </w:t>
            </w:r>
            <w:proofErr w:type="spellStart"/>
            <w:r w:rsidRPr="000C6A91">
              <w:rPr>
                <w:color w:val="000000"/>
                <w:sz w:val="20"/>
                <w:szCs w:val="20"/>
              </w:rPr>
              <w:t>Pb</w:t>
            </w:r>
            <w:proofErr w:type="spellEnd"/>
            <w:r w:rsidRPr="000C6A91">
              <w:rPr>
                <w:color w:val="000000"/>
                <w:sz w:val="20"/>
                <w:szCs w:val="20"/>
              </w:rPr>
              <w:t xml:space="preserve">/B, </w:t>
            </w:r>
            <w:proofErr w:type="spellStart"/>
            <w:r w:rsidRPr="000C6A91">
              <w:rPr>
                <w:color w:val="000000"/>
                <w:sz w:val="20"/>
                <w:szCs w:val="20"/>
              </w:rPr>
              <w:t>Pr</w:t>
            </w:r>
            <w:proofErr w:type="spellEnd"/>
            <w:r w:rsidRPr="000C6A91">
              <w:rPr>
                <w:color w:val="000000"/>
                <w:sz w:val="20"/>
                <w:szCs w:val="20"/>
              </w:rPr>
              <w:t xml:space="preserve">/R, H/CS, VS), </w:t>
            </w:r>
            <w:proofErr w:type="spellStart"/>
            <w:r w:rsidRPr="000C6A91">
              <w:rPr>
                <w:color w:val="000000"/>
                <w:sz w:val="20"/>
                <w:szCs w:val="20"/>
              </w:rPr>
              <w:t>Optical</w:t>
            </w:r>
            <w:proofErr w:type="spellEnd"/>
            <w:r w:rsidRPr="000C6A91">
              <w:rPr>
                <w:color w:val="000000"/>
                <w:sz w:val="20"/>
                <w:szCs w:val="20"/>
              </w:rPr>
              <w:t xml:space="preserve"> (опция). Электропитание </w:t>
            </w:r>
            <w:r w:rsidRPr="000C6A91">
              <w:rPr>
                <w:color w:val="000000"/>
                <w:sz w:val="20"/>
                <w:szCs w:val="20"/>
              </w:rPr>
              <w:lastRenderedPageBreak/>
              <w:t xml:space="preserve">AC 100-240 в/через световой адаптер на 24В. Потребление электроэнергии 150 Вт. Наличие 6 режимов энергосбережения. Крепежные отверстия стандарт VESA, 100mmx100mm. Соответствие нормам электробезопасности IEC 60601-1-2:2003. Блок питания переменным напряжением 24 Вольта. Наличие 4-мм винты VESA – 4 шт. </w:t>
            </w:r>
          </w:p>
          <w:p w14:paraId="58ED4E4C" w14:textId="02CDD99D" w:rsidR="000C6A91" w:rsidRPr="000C6A91" w:rsidRDefault="000C6A91" w:rsidP="000C6A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A5D7" w14:textId="77777777" w:rsidR="000C6A91" w:rsidRPr="000C6A91" w:rsidRDefault="000C6A91" w:rsidP="000C6A91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14:paraId="22E1A25C" w14:textId="7300FC59" w:rsidR="000C6A91" w:rsidRPr="000C6A91" w:rsidRDefault="000C6A91" w:rsidP="000C6A91">
            <w:pPr>
              <w:widowControl w:val="0"/>
              <w:jc w:val="both"/>
              <w:rPr>
                <w:sz w:val="20"/>
                <w:szCs w:val="20"/>
              </w:rPr>
            </w:pPr>
            <w:r w:rsidRPr="000C6A91">
              <w:rPr>
                <w:sz w:val="20"/>
                <w:szCs w:val="20"/>
              </w:rPr>
              <w:t>1 шт.</w:t>
            </w:r>
          </w:p>
        </w:tc>
      </w:tr>
      <w:tr w:rsidR="00E43AF3" w:rsidRPr="000C6A91" w14:paraId="1DA54C74" w14:textId="77777777" w:rsidTr="001E5835">
        <w:trPr>
          <w:trHeight w:val="14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8BA4" w14:textId="77777777" w:rsidR="00E43AF3" w:rsidRPr="000C6A91" w:rsidRDefault="00E43AF3" w:rsidP="00BA4C70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BF184" w14:textId="77777777" w:rsidR="00E43AF3" w:rsidRPr="000C6A91" w:rsidRDefault="00E43AF3" w:rsidP="00BA4C70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D0DC0" w14:textId="5161B6FB" w:rsidR="00E43AF3" w:rsidRPr="000C6A91" w:rsidRDefault="00E43AF3" w:rsidP="00BA4C70">
            <w:pPr>
              <w:widowControl w:val="0"/>
              <w:ind w:firstLine="851"/>
              <w:jc w:val="both"/>
              <w:rPr>
                <w:sz w:val="20"/>
                <w:szCs w:val="20"/>
              </w:rPr>
            </w:pPr>
            <w:r w:rsidRPr="000C6A91">
              <w:rPr>
                <w:sz w:val="20"/>
                <w:szCs w:val="20"/>
              </w:rPr>
              <w:t>Дополнительные комплектующие</w:t>
            </w:r>
            <w:r w:rsidR="00F364A9" w:rsidRPr="000C6A91">
              <w:rPr>
                <w:sz w:val="20"/>
                <w:szCs w:val="20"/>
              </w:rPr>
              <w:t>: отсутствуют</w:t>
            </w:r>
          </w:p>
        </w:tc>
      </w:tr>
      <w:tr w:rsidR="00036688" w:rsidRPr="000C6A91" w14:paraId="01DA7E34" w14:textId="77777777" w:rsidTr="001E5835">
        <w:trPr>
          <w:trHeight w:val="1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931F" w14:textId="6E15FED2" w:rsidR="00036688" w:rsidRPr="000C6A91" w:rsidRDefault="001E5835" w:rsidP="001E5835">
            <w:pPr>
              <w:widowControl w:val="0"/>
              <w:ind w:firstLine="31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F071" w14:textId="77777777" w:rsidR="00036688" w:rsidRPr="000C6A91" w:rsidRDefault="00036688" w:rsidP="00036688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0C6A91">
              <w:rPr>
                <w:b/>
                <w:bCs/>
                <w:sz w:val="20"/>
                <w:szCs w:val="20"/>
              </w:rPr>
              <w:t>Требования к условиям эксплуатации</w:t>
            </w:r>
          </w:p>
        </w:tc>
        <w:tc>
          <w:tcPr>
            <w:tcW w:w="12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F345" w14:textId="528696CF" w:rsidR="00036688" w:rsidRPr="000C6A91" w:rsidRDefault="0033492F" w:rsidP="00036688">
            <w:pPr>
              <w:widowControl w:val="0"/>
              <w:jc w:val="both"/>
              <w:rPr>
                <w:sz w:val="20"/>
                <w:szCs w:val="20"/>
              </w:rPr>
            </w:pPr>
            <w:r w:rsidRPr="000C6A91">
              <w:rPr>
                <w:sz w:val="20"/>
                <w:szCs w:val="20"/>
              </w:rPr>
              <w:t>220 В/50-60 Гц</w:t>
            </w:r>
          </w:p>
        </w:tc>
      </w:tr>
      <w:tr w:rsidR="00036688" w:rsidRPr="000C6A91" w14:paraId="6B27AE65" w14:textId="77777777" w:rsidTr="001E5835">
        <w:trPr>
          <w:trHeight w:val="4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84617" w14:textId="3D5E2D82" w:rsidR="00036688" w:rsidRPr="000C6A91" w:rsidRDefault="001E5835" w:rsidP="001E5835">
            <w:pPr>
              <w:widowControl w:val="0"/>
              <w:ind w:firstLine="31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410C4" w14:textId="77777777" w:rsidR="00B7564B" w:rsidRPr="000C6A91" w:rsidRDefault="00B7564B" w:rsidP="00B7564B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0C6A91">
              <w:rPr>
                <w:b/>
                <w:sz w:val="20"/>
                <w:szCs w:val="20"/>
              </w:rPr>
              <w:tab/>
            </w:r>
          </w:p>
          <w:p w14:paraId="4215B8D9" w14:textId="09F3EFCC" w:rsidR="00036688" w:rsidRPr="000C6A91" w:rsidRDefault="00B7564B" w:rsidP="00B7564B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0C6A91">
              <w:rPr>
                <w:b/>
                <w:sz w:val="20"/>
                <w:szCs w:val="20"/>
              </w:rPr>
              <w:t>Условия осуществления поставки медицинской техники (в соответствии с ИНКОТЕРМС 2020</w:t>
            </w:r>
          </w:p>
        </w:tc>
        <w:tc>
          <w:tcPr>
            <w:tcW w:w="12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13B2A" w14:textId="77777777" w:rsidR="00036688" w:rsidRPr="000C6A91" w:rsidRDefault="00036688" w:rsidP="00036688">
            <w:pPr>
              <w:widowControl w:val="0"/>
              <w:jc w:val="both"/>
              <w:rPr>
                <w:sz w:val="20"/>
                <w:szCs w:val="20"/>
              </w:rPr>
            </w:pPr>
            <w:r w:rsidRPr="000C6A91">
              <w:rPr>
                <w:sz w:val="20"/>
                <w:szCs w:val="20"/>
              </w:rPr>
              <w:t>DDP пункт назначения:</w:t>
            </w:r>
          </w:p>
        </w:tc>
      </w:tr>
      <w:tr w:rsidR="00036688" w:rsidRPr="000C6A91" w14:paraId="21EB1C9D" w14:textId="77777777" w:rsidTr="001E5835">
        <w:trPr>
          <w:trHeight w:val="4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A475C" w14:textId="0D9EDC71" w:rsidR="00036688" w:rsidRPr="000C6A91" w:rsidRDefault="001E5835" w:rsidP="001E5835">
            <w:pPr>
              <w:widowControl w:val="0"/>
              <w:ind w:firstLine="31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07933" w14:textId="6ABFCBE7" w:rsidR="00036688" w:rsidRPr="000C6A91" w:rsidRDefault="00B7564B" w:rsidP="00036688">
            <w:pPr>
              <w:widowControl w:val="0"/>
              <w:jc w:val="both"/>
              <w:rPr>
                <w:sz w:val="20"/>
                <w:szCs w:val="20"/>
              </w:rPr>
            </w:pPr>
            <w:r w:rsidRPr="000C6A91">
              <w:rPr>
                <w:b/>
                <w:sz w:val="20"/>
                <w:szCs w:val="20"/>
              </w:rPr>
              <w:t xml:space="preserve">Срок поставки медицинской техники и место </w:t>
            </w:r>
            <w:proofErr w:type="spellStart"/>
            <w:r w:rsidRPr="000C6A91">
              <w:rPr>
                <w:b/>
                <w:sz w:val="20"/>
                <w:szCs w:val="20"/>
              </w:rPr>
              <w:t>дислокаци</w:t>
            </w:r>
            <w:proofErr w:type="spellEnd"/>
          </w:p>
        </w:tc>
        <w:tc>
          <w:tcPr>
            <w:tcW w:w="12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67F35" w14:textId="2B24FFA5" w:rsidR="00036688" w:rsidRPr="000C6A91" w:rsidRDefault="00036688" w:rsidP="00036688">
            <w:pPr>
              <w:widowControl w:val="0"/>
              <w:ind w:left="-811"/>
              <w:jc w:val="both"/>
              <w:rPr>
                <w:sz w:val="20"/>
                <w:szCs w:val="20"/>
              </w:rPr>
            </w:pPr>
            <w:r w:rsidRPr="000C6A91">
              <w:rPr>
                <w:sz w:val="20"/>
                <w:szCs w:val="20"/>
              </w:rPr>
              <w:t xml:space="preserve">                 </w:t>
            </w:r>
            <w:r w:rsidR="00590336" w:rsidRPr="000C6A91">
              <w:rPr>
                <w:sz w:val="20"/>
                <w:szCs w:val="20"/>
              </w:rPr>
              <w:t>90</w:t>
            </w:r>
            <w:r w:rsidRPr="000C6A91">
              <w:rPr>
                <w:sz w:val="20"/>
                <w:szCs w:val="20"/>
              </w:rPr>
              <w:t xml:space="preserve"> календарных дней</w:t>
            </w:r>
          </w:p>
          <w:p w14:paraId="74AADA62" w14:textId="77777777" w:rsidR="00036688" w:rsidRPr="000C6A91" w:rsidRDefault="00036688" w:rsidP="00036688">
            <w:pPr>
              <w:widowControl w:val="0"/>
              <w:ind w:left="-811"/>
              <w:jc w:val="both"/>
              <w:rPr>
                <w:sz w:val="20"/>
                <w:szCs w:val="20"/>
              </w:rPr>
            </w:pPr>
            <w:r w:rsidRPr="000C6A91">
              <w:rPr>
                <w:sz w:val="20"/>
                <w:szCs w:val="20"/>
              </w:rPr>
              <w:t xml:space="preserve">                </w:t>
            </w:r>
          </w:p>
          <w:p w14:paraId="5988E267" w14:textId="77777777" w:rsidR="00036688" w:rsidRPr="000C6A91" w:rsidRDefault="00036688" w:rsidP="00036688">
            <w:pPr>
              <w:widowControl w:val="0"/>
              <w:jc w:val="both"/>
              <w:rPr>
                <w:sz w:val="20"/>
                <w:szCs w:val="20"/>
              </w:rPr>
            </w:pPr>
            <w:r w:rsidRPr="000C6A91">
              <w:rPr>
                <w:sz w:val="20"/>
                <w:szCs w:val="20"/>
              </w:rPr>
              <w:t xml:space="preserve"> DDP пункт назначения: </w:t>
            </w:r>
          </w:p>
          <w:p w14:paraId="73626C8C" w14:textId="77777777" w:rsidR="00036688" w:rsidRPr="000C6A91" w:rsidRDefault="00036688" w:rsidP="00036688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036688" w:rsidRPr="000C6A91" w14:paraId="5D2FF69A" w14:textId="77777777" w:rsidTr="001E5835">
        <w:trPr>
          <w:trHeight w:val="4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58049" w14:textId="7C399EA1" w:rsidR="00036688" w:rsidRPr="000C6A91" w:rsidRDefault="001E5835" w:rsidP="001E5835">
            <w:pPr>
              <w:widowControl w:val="0"/>
              <w:ind w:left="-113" w:firstLine="425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54C5" w14:textId="56743768" w:rsidR="00036688" w:rsidRPr="000C6A91" w:rsidRDefault="00B7564B" w:rsidP="00036688">
            <w:pPr>
              <w:widowControl w:val="0"/>
              <w:ind w:right="595"/>
              <w:jc w:val="both"/>
              <w:rPr>
                <w:b/>
                <w:sz w:val="20"/>
                <w:szCs w:val="20"/>
              </w:rPr>
            </w:pPr>
            <w:r w:rsidRPr="000C6A91">
              <w:rPr>
                <w:b/>
                <w:sz w:val="20"/>
                <w:szCs w:val="20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2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79D9B" w14:textId="77777777" w:rsidR="00B7564B" w:rsidRPr="000C6A91" w:rsidRDefault="00B7564B" w:rsidP="00B7564B">
            <w:pPr>
              <w:widowControl w:val="0"/>
              <w:jc w:val="both"/>
              <w:rPr>
                <w:sz w:val="20"/>
                <w:szCs w:val="20"/>
              </w:rPr>
            </w:pPr>
            <w:r w:rsidRPr="000C6A91">
              <w:rPr>
                <w:sz w:val="20"/>
                <w:szCs w:val="20"/>
              </w:rPr>
              <w:t>Гарантийное сервисное обслуживание медицинской техники не менее 37 месяцев.</w:t>
            </w:r>
          </w:p>
          <w:p w14:paraId="1AD626BE" w14:textId="77777777" w:rsidR="00B7564B" w:rsidRPr="000C6A91" w:rsidRDefault="00B7564B" w:rsidP="00B7564B">
            <w:pPr>
              <w:widowControl w:val="0"/>
              <w:jc w:val="both"/>
              <w:rPr>
                <w:sz w:val="20"/>
                <w:szCs w:val="20"/>
              </w:rPr>
            </w:pPr>
            <w:r w:rsidRPr="000C6A91">
              <w:rPr>
                <w:sz w:val="20"/>
                <w:szCs w:val="20"/>
              </w:rPr>
              <w:t>Плановое техническое обслуживание должно проводиться не реже чем 1 раз в квартал.</w:t>
            </w:r>
          </w:p>
          <w:p w14:paraId="2498FBED" w14:textId="77777777" w:rsidR="00B7564B" w:rsidRPr="000C6A91" w:rsidRDefault="00B7564B" w:rsidP="00B7564B">
            <w:pPr>
              <w:widowControl w:val="0"/>
              <w:jc w:val="both"/>
              <w:rPr>
                <w:sz w:val="20"/>
                <w:szCs w:val="20"/>
              </w:rPr>
            </w:pPr>
            <w:r w:rsidRPr="000C6A91">
              <w:rPr>
                <w:sz w:val="20"/>
                <w:szCs w:val="20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14:paraId="1C056FB8" w14:textId="77777777" w:rsidR="00B7564B" w:rsidRPr="000C6A91" w:rsidRDefault="00B7564B" w:rsidP="00B7564B">
            <w:pPr>
              <w:widowControl w:val="0"/>
              <w:jc w:val="both"/>
              <w:rPr>
                <w:sz w:val="20"/>
                <w:szCs w:val="20"/>
              </w:rPr>
            </w:pPr>
            <w:r w:rsidRPr="000C6A91">
              <w:rPr>
                <w:sz w:val="20"/>
                <w:szCs w:val="20"/>
              </w:rPr>
              <w:t>- замену отработавших ресурс составных частей;</w:t>
            </w:r>
          </w:p>
          <w:p w14:paraId="179B974D" w14:textId="77777777" w:rsidR="00B7564B" w:rsidRPr="000C6A91" w:rsidRDefault="00B7564B" w:rsidP="00B7564B">
            <w:pPr>
              <w:widowControl w:val="0"/>
              <w:jc w:val="both"/>
              <w:rPr>
                <w:sz w:val="20"/>
                <w:szCs w:val="20"/>
              </w:rPr>
            </w:pPr>
            <w:r w:rsidRPr="000C6A91">
              <w:rPr>
                <w:sz w:val="20"/>
                <w:szCs w:val="20"/>
              </w:rPr>
              <w:t>- замене или восстановлении отдельных частей медицинской техники;</w:t>
            </w:r>
          </w:p>
          <w:p w14:paraId="470813F4" w14:textId="77777777" w:rsidR="00B7564B" w:rsidRPr="000C6A91" w:rsidRDefault="00B7564B" w:rsidP="00B7564B">
            <w:pPr>
              <w:widowControl w:val="0"/>
              <w:jc w:val="both"/>
              <w:rPr>
                <w:sz w:val="20"/>
                <w:szCs w:val="20"/>
              </w:rPr>
            </w:pPr>
            <w:r w:rsidRPr="000C6A91">
              <w:rPr>
                <w:sz w:val="20"/>
                <w:szCs w:val="20"/>
              </w:rPr>
              <w:t>- настройку и регулировку медицинской техники; специфические для данной медицинской техники работы;</w:t>
            </w:r>
          </w:p>
          <w:p w14:paraId="1BF24D36" w14:textId="77777777" w:rsidR="00B7564B" w:rsidRPr="000C6A91" w:rsidRDefault="00B7564B" w:rsidP="00B7564B">
            <w:pPr>
              <w:widowControl w:val="0"/>
              <w:jc w:val="both"/>
              <w:rPr>
                <w:sz w:val="20"/>
                <w:szCs w:val="20"/>
              </w:rPr>
            </w:pPr>
            <w:r w:rsidRPr="000C6A91">
              <w:rPr>
                <w:sz w:val="20"/>
                <w:szCs w:val="20"/>
              </w:rPr>
              <w:t>- чистку, смазку и при необходимости переборку основных механизмов и узлов;</w:t>
            </w:r>
          </w:p>
          <w:p w14:paraId="3988D4BA" w14:textId="77777777" w:rsidR="00B7564B" w:rsidRPr="000C6A91" w:rsidRDefault="00B7564B" w:rsidP="00B7564B">
            <w:pPr>
              <w:widowControl w:val="0"/>
              <w:jc w:val="both"/>
              <w:rPr>
                <w:sz w:val="20"/>
                <w:szCs w:val="20"/>
              </w:rPr>
            </w:pPr>
            <w:r w:rsidRPr="000C6A91">
              <w:rPr>
                <w:sz w:val="20"/>
                <w:szCs w:val="20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14:paraId="61DFAE56" w14:textId="5155C1AE" w:rsidR="00036688" w:rsidRPr="000C6A91" w:rsidRDefault="00B7564B" w:rsidP="00B7564B">
            <w:pPr>
              <w:widowControl w:val="0"/>
              <w:jc w:val="both"/>
              <w:rPr>
                <w:sz w:val="20"/>
                <w:szCs w:val="20"/>
              </w:rPr>
            </w:pPr>
            <w:r w:rsidRPr="000C6A91">
              <w:rPr>
                <w:sz w:val="20"/>
                <w:szCs w:val="20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B7564B" w:rsidRPr="000C6A91" w14:paraId="6167683D" w14:textId="77777777" w:rsidTr="001E5835">
        <w:trPr>
          <w:trHeight w:val="1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2639" w14:textId="653EDA3B" w:rsidR="00B7564B" w:rsidRPr="000C6A91" w:rsidRDefault="00B7564B" w:rsidP="001E5835">
            <w:pPr>
              <w:widowControl w:val="0"/>
              <w:ind w:firstLine="312"/>
              <w:jc w:val="both"/>
              <w:rPr>
                <w:b/>
                <w:sz w:val="20"/>
                <w:szCs w:val="20"/>
              </w:rPr>
            </w:pPr>
            <w:r w:rsidRPr="000C6A91">
              <w:rPr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1386" w14:textId="2B04F9C6" w:rsidR="00B7564B" w:rsidRPr="000C6A91" w:rsidRDefault="00B7564B" w:rsidP="00036688">
            <w:pPr>
              <w:widowControl w:val="0"/>
              <w:ind w:right="595"/>
              <w:jc w:val="both"/>
              <w:rPr>
                <w:b/>
                <w:sz w:val="20"/>
                <w:szCs w:val="20"/>
              </w:rPr>
            </w:pPr>
            <w:r w:rsidRPr="000C6A91">
              <w:rPr>
                <w:b/>
                <w:sz w:val="20"/>
                <w:szCs w:val="20"/>
              </w:rPr>
              <w:t>Требования к сопутствующим услугам</w:t>
            </w:r>
          </w:p>
        </w:tc>
        <w:tc>
          <w:tcPr>
            <w:tcW w:w="12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51DB" w14:textId="77777777" w:rsidR="00B7564B" w:rsidRPr="000C6A91" w:rsidRDefault="00B7564B" w:rsidP="00B7564B">
            <w:pPr>
              <w:widowControl w:val="0"/>
              <w:jc w:val="both"/>
              <w:rPr>
                <w:sz w:val="20"/>
                <w:szCs w:val="20"/>
              </w:rPr>
            </w:pPr>
            <w:r w:rsidRPr="000C6A91">
              <w:rPr>
                <w:sz w:val="20"/>
                <w:szCs w:val="20"/>
              </w:rPr>
              <w:t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</w:p>
          <w:p w14:paraId="7035F791" w14:textId="66330A16" w:rsidR="00B7564B" w:rsidRPr="000C6A91" w:rsidRDefault="00B7564B" w:rsidP="00B7564B">
            <w:pPr>
              <w:widowControl w:val="0"/>
              <w:jc w:val="both"/>
              <w:rPr>
                <w:sz w:val="20"/>
                <w:szCs w:val="20"/>
              </w:rPr>
            </w:pPr>
            <w:r w:rsidRPr="000C6A91">
              <w:rPr>
                <w:sz w:val="20"/>
                <w:szCs w:val="20"/>
              </w:rPr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0C6A91">
              <w:rPr>
                <w:sz w:val="20"/>
                <w:szCs w:val="20"/>
              </w:rPr>
              <w:t>прединсталляционных</w:t>
            </w:r>
            <w:proofErr w:type="spellEnd"/>
            <w:r w:rsidRPr="000C6A91">
              <w:rPr>
                <w:sz w:val="20"/>
                <w:szCs w:val="20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0C6A91">
              <w:rPr>
                <w:sz w:val="20"/>
                <w:szCs w:val="20"/>
              </w:rPr>
              <w:t>прединсталляционной</w:t>
            </w:r>
            <w:proofErr w:type="spellEnd"/>
            <w:r w:rsidRPr="000C6A91">
              <w:rPr>
                <w:sz w:val="20"/>
                <w:szCs w:val="20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</w:tbl>
    <w:p w14:paraId="6B895A39" w14:textId="77777777" w:rsidR="00FA6EAA" w:rsidRPr="000C6A91" w:rsidRDefault="00FA6EAA">
      <w:pPr>
        <w:rPr>
          <w:sz w:val="20"/>
          <w:szCs w:val="20"/>
        </w:rPr>
      </w:pPr>
    </w:p>
    <w:sectPr w:rsidR="00FA6EAA" w:rsidRPr="000C6A91" w:rsidSect="0060725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092"/>
    <w:rsid w:val="00036688"/>
    <w:rsid w:val="000651CB"/>
    <w:rsid w:val="000C6A91"/>
    <w:rsid w:val="001659D7"/>
    <w:rsid w:val="001D7F38"/>
    <w:rsid w:val="001E5835"/>
    <w:rsid w:val="00212D41"/>
    <w:rsid w:val="00221291"/>
    <w:rsid w:val="0033492F"/>
    <w:rsid w:val="00342644"/>
    <w:rsid w:val="003A0C05"/>
    <w:rsid w:val="0042521D"/>
    <w:rsid w:val="004B3806"/>
    <w:rsid w:val="00564069"/>
    <w:rsid w:val="00590336"/>
    <w:rsid w:val="00595C26"/>
    <w:rsid w:val="0060725E"/>
    <w:rsid w:val="006800FC"/>
    <w:rsid w:val="007120EE"/>
    <w:rsid w:val="007545F8"/>
    <w:rsid w:val="00782F2D"/>
    <w:rsid w:val="007D3B59"/>
    <w:rsid w:val="00802FF8"/>
    <w:rsid w:val="00921116"/>
    <w:rsid w:val="00943764"/>
    <w:rsid w:val="009A5EDF"/>
    <w:rsid w:val="009E1474"/>
    <w:rsid w:val="00A57749"/>
    <w:rsid w:val="00B45F06"/>
    <w:rsid w:val="00B56561"/>
    <w:rsid w:val="00B7564B"/>
    <w:rsid w:val="00BF6511"/>
    <w:rsid w:val="00D13EF3"/>
    <w:rsid w:val="00D353B0"/>
    <w:rsid w:val="00D74793"/>
    <w:rsid w:val="00DA1DD6"/>
    <w:rsid w:val="00DB2092"/>
    <w:rsid w:val="00DD276E"/>
    <w:rsid w:val="00E43AF3"/>
    <w:rsid w:val="00E53F3C"/>
    <w:rsid w:val="00E82739"/>
    <w:rsid w:val="00EF798E"/>
    <w:rsid w:val="00F061A0"/>
    <w:rsid w:val="00F355AD"/>
    <w:rsid w:val="00F364A9"/>
    <w:rsid w:val="00F84CF5"/>
    <w:rsid w:val="00FA49F3"/>
    <w:rsid w:val="00FA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EC043"/>
  <w15:chartTrackingRefBased/>
  <w15:docId w15:val="{BED7738D-37ED-439F-835D-A769EE583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2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6EB8A-2CAC-4CE0-89D7-916BB4DBC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Олейник</dc:creator>
  <cp:keywords/>
  <dc:description/>
  <cp:lastModifiedBy>Пользователь Windows</cp:lastModifiedBy>
  <cp:revision>19</cp:revision>
  <dcterms:created xsi:type="dcterms:W3CDTF">2023-05-25T09:44:00Z</dcterms:created>
  <dcterms:modified xsi:type="dcterms:W3CDTF">2024-06-18T09:58:00Z</dcterms:modified>
</cp:coreProperties>
</file>